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8" w:lineRule="atLeast"/>
        <w:ind w:left="0" w:right="0" w:firstLine="0"/>
        <w:jc w:val="center"/>
        <w:rPr>
          <w:rFonts w:ascii="Microsoft YaHei UI" w:hAnsi="Microsoft YaHei UI" w:eastAsia="Microsoft YaHei UI" w:cs="Microsoft YaHei UI"/>
          <w:b w:val="0"/>
          <w:bCs w:val="0"/>
          <w:i w:val="0"/>
          <w:iCs w:val="0"/>
          <w:caps w:val="0"/>
          <w:color w:val="333333"/>
          <w:spacing w:val="7"/>
          <w:sz w:val="24"/>
          <w:szCs w:val="24"/>
        </w:rPr>
      </w:pPr>
      <w:bookmarkStart w:id="0" w:name="_GoBack"/>
      <w:r>
        <w:rPr>
          <w:rStyle w:val="5"/>
          <w:rFonts w:hint="eastAsia" w:ascii="Microsoft YaHei UI" w:hAnsi="Microsoft YaHei UI" w:eastAsia="Microsoft YaHei UI" w:cs="Microsoft YaHei UI"/>
          <w:i w:val="0"/>
          <w:iCs w:val="0"/>
          <w:caps w:val="0"/>
          <w:color w:val="007AAA"/>
          <w:spacing w:val="7"/>
          <w:sz w:val="24"/>
          <w:szCs w:val="24"/>
          <w:bdr w:val="none" w:color="auto" w:sz="0" w:space="0"/>
          <w:shd w:val="clear" w:fill="FFFFFF"/>
        </w:rPr>
        <w:t>工贸企业粉尘防爆安全规定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center"/>
        <w:rPr>
          <w:rStyle w:val="5"/>
          <w:rFonts w:hint="default" w:ascii="Arial" w:hAnsi="Arial" w:eastAsia="Arial" w:cs="Arial"/>
          <w:i w:val="0"/>
          <w:iCs w:val="0"/>
          <w:caps w:val="0"/>
          <w:color w:val="007AAA"/>
          <w:spacing w:val="7"/>
          <w:sz w:val="24"/>
          <w:szCs w:val="24"/>
          <w:shd w:val="clear" w:fill="FFFFFF"/>
        </w:rPr>
      </w:pPr>
      <w:r>
        <w:rPr>
          <w:rStyle w:val="5"/>
          <w:rFonts w:hint="default" w:ascii="Arial" w:hAnsi="Arial" w:eastAsia="Arial" w:cs="Arial"/>
          <w:i w:val="0"/>
          <w:iCs w:val="0"/>
          <w:caps w:val="0"/>
          <w:color w:val="007AAA"/>
          <w:spacing w:val="7"/>
          <w:sz w:val="24"/>
          <w:szCs w:val="24"/>
          <w:bdr w:val="none" w:color="auto" w:sz="0" w:space="0"/>
          <w:shd w:val="clear" w:fill="FFFFFF"/>
        </w:rPr>
        <w:t>中华人民共和国应急管理部令</w:t>
      </w:r>
      <w:r>
        <w:rPr>
          <w:rStyle w:val="5"/>
          <w:rFonts w:hint="default" w:ascii="Arial" w:hAnsi="Arial" w:eastAsia="Arial" w:cs="Arial"/>
          <w:i w:val="0"/>
          <w:iCs w:val="0"/>
          <w:caps w:val="0"/>
          <w:color w:val="007AAA"/>
          <w:spacing w:val="7"/>
          <w:sz w:val="24"/>
          <w:szCs w:val="24"/>
          <w:shd w:val="clear" w:fill="FFFFFF"/>
          <w:lang w:val="en-US" w:eastAsia="zh-CN"/>
        </w:rPr>
        <w:t>第6号</w:t>
      </w:r>
      <w:r>
        <w:rPr>
          <w:rStyle w:val="5"/>
          <w:rFonts w:hint="default" w:ascii="Arial" w:hAnsi="Arial" w:eastAsia="Arial" w:cs="Arial"/>
          <w:i w:val="0"/>
          <w:iCs w:val="0"/>
          <w:caps w:val="0"/>
          <w:color w:val="007AAA"/>
          <w:spacing w:val="7"/>
          <w:sz w:val="24"/>
          <w:szCs w:val="24"/>
          <w:shd w:val="clear" w:fill="FFFFFF"/>
        </w:rPr>
        <w:t> </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b w:val="0"/>
          <w:bCs w:val="0"/>
          <w:i w:val="0"/>
          <w:iCs w:val="0"/>
          <w:caps w:val="0"/>
          <w:color w:val="333333"/>
          <w:spacing w:val="7"/>
          <w:sz w:val="20"/>
          <w:szCs w:val="20"/>
        </w:rPr>
      </w:pPr>
      <w:r>
        <w:rPr>
          <w:rFonts w:hint="default" w:ascii="Arial" w:hAnsi="Arial" w:eastAsia="Arial" w:cs="Arial"/>
          <w:b w:val="0"/>
          <w:bCs w:val="0"/>
          <w:i w:val="0"/>
          <w:iCs w:val="0"/>
          <w:caps w:val="0"/>
          <w:color w:val="333333"/>
          <w:spacing w:val="7"/>
          <w:sz w:val="20"/>
          <w:szCs w:val="20"/>
          <w:bdr w:val="none" w:color="auto" w:sz="0" w:space="0"/>
          <w:shd w:val="clear" w:fill="FFFFFF"/>
        </w:rPr>
        <w:t>《工贸企业粉尘防爆安全规定》已经2020年11月30日应急管理部第35次部务会议审议通过，现予公布，自2021年9月1日起施行。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b w:val="0"/>
          <w:bCs w:val="0"/>
          <w:i w:val="0"/>
          <w:iCs w:val="0"/>
          <w:caps w:val="0"/>
          <w:color w:val="333333"/>
          <w:spacing w:val="7"/>
          <w:sz w:val="20"/>
          <w:szCs w:val="20"/>
        </w:rPr>
      </w:pPr>
      <w:r>
        <w:rPr>
          <w:rFonts w:hint="default" w:ascii="Arial" w:hAnsi="Arial" w:eastAsia="Arial" w:cs="Arial"/>
          <w:b w:val="0"/>
          <w:bCs w:val="0"/>
          <w:i w:val="0"/>
          <w:iCs w:val="0"/>
          <w:caps w:val="0"/>
          <w:color w:val="333333"/>
          <w:spacing w:val="7"/>
          <w:sz w:val="20"/>
          <w:szCs w:val="2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Arial" w:hAnsi="Arial" w:eastAsia="Arial" w:cs="Arial"/>
          <w:b w:val="0"/>
          <w:bCs w:val="0"/>
          <w:i w:val="0"/>
          <w:iCs w:val="0"/>
          <w:caps w:val="0"/>
          <w:color w:val="333333"/>
          <w:spacing w:val="7"/>
          <w:sz w:val="20"/>
          <w:szCs w:val="20"/>
        </w:rPr>
      </w:pPr>
      <w:r>
        <w:rPr>
          <w:rFonts w:hint="default" w:ascii="Arial" w:hAnsi="Arial" w:eastAsia="Arial" w:cs="Arial"/>
          <w:b w:val="0"/>
          <w:bCs w:val="0"/>
          <w:i w:val="0"/>
          <w:iCs w:val="0"/>
          <w:caps w:val="0"/>
          <w:color w:val="333333"/>
          <w:spacing w:val="7"/>
          <w:sz w:val="20"/>
          <w:szCs w:val="20"/>
          <w:bdr w:val="none" w:color="auto" w:sz="0" w:space="0"/>
          <w:shd w:val="clear" w:fill="FFFFFF"/>
        </w:rPr>
        <w:t>部 长  黄 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Arial" w:hAnsi="Arial" w:eastAsia="Arial" w:cs="Arial"/>
          <w:b w:val="0"/>
          <w:bCs w:val="0"/>
          <w:i w:val="0"/>
          <w:iCs w:val="0"/>
          <w:caps w:val="0"/>
          <w:color w:val="333333"/>
          <w:spacing w:val="7"/>
          <w:sz w:val="20"/>
          <w:szCs w:val="20"/>
        </w:rPr>
      </w:pPr>
      <w:r>
        <w:rPr>
          <w:rFonts w:hint="default" w:ascii="Arial" w:hAnsi="Arial" w:eastAsia="Arial" w:cs="Arial"/>
          <w:b w:val="0"/>
          <w:bCs w:val="0"/>
          <w:i w:val="0"/>
          <w:iCs w:val="0"/>
          <w:caps w:val="0"/>
          <w:color w:val="333333"/>
          <w:spacing w:val="7"/>
          <w:sz w:val="20"/>
          <w:szCs w:val="20"/>
          <w:bdr w:val="none" w:color="auto" w:sz="0" w:space="0"/>
          <w:shd w:val="clear" w:fill="FFFFFF"/>
        </w:rPr>
        <w:t>2021年7月25日</w:t>
      </w:r>
    </w:p>
    <w:p>
      <w:pPr>
        <w:keepNext w:val="0"/>
        <w:keepLines w:val="0"/>
        <w:widowControl/>
        <w:suppressLineNumbers w:val="0"/>
        <w:jc w:val="left"/>
      </w:pPr>
      <w:r>
        <w:rPr>
          <w:rStyle w:val="5"/>
          <w:rFonts w:ascii="宋体" w:hAnsi="宋体" w:eastAsia="宋体" w:cs="宋体"/>
          <w:color w:val="007AAA"/>
          <w:kern w:val="0"/>
          <w:sz w:val="24"/>
          <w:szCs w:val="24"/>
          <w:bdr w:val="none" w:color="auto" w:sz="0" w:space="0"/>
          <w:lang w:val="en-US" w:eastAsia="zh-CN" w:bidi="ar"/>
        </w:rPr>
        <w:t>第一章  总则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第一条  为了加强工贸企业粉尘防爆安全工作，预防和减少粉尘爆炸事故，保障从业人员生命安全，根据《中华人民共和国安全生产法》等法律法规，制定本规定。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第二条  存在可燃性粉尘爆炸危险的冶金、有色、建材、机械、轻工、纺织、烟草、商贸等工贸企业（以下简称粉尘涉爆企业）的粉尘防爆安全工作及其监督管理，适用本规定。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第三条  本规定所称可燃性粉尘，是指在大气条件下，能与气态氧化剂（主要是空气）发生剧烈氧化反应的粉尘、纤维或者飞絮。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本规定所称粉尘爆炸危险场所，是指存在可燃性粉尘和气态氧化剂（主要是空气）的场所，根据爆炸性环境出现的频率或者持续的时间，可划分为不同危险区域。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第四条  粉尘涉爆企业对粉尘防爆安全工作负主体责任，应当具备有关法律法规、规章、国家标准或者行业标准规定的粉尘防爆安全生产条件，建立健全全员安全生产责任制和相关规章制度，加强安全生产标准化、信息化建设，构建安全风险分级管控和隐患排查治理双重预防机制，健全风险防范化解机制，确保安全生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第五条  县级以上地方人民政府负责粉尘涉爆企业安全生产监督管理的部门（以下统称负责粉尘涉爆企业安全监管的部门），根据本级人民政府规定的职责，按照分级属地的原则，对本行政区域内粉尘涉爆企业的粉尘防爆安全工作实施监督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国务院应急管理部门应当加强指导监督。</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007AAA"/>
          <w:kern w:val="0"/>
          <w:sz w:val="24"/>
          <w:szCs w:val="24"/>
          <w:bdr w:val="none" w:color="auto" w:sz="0" w:space="0"/>
          <w:lang w:val="en-US" w:eastAsia="zh-CN" w:bidi="ar"/>
        </w:rPr>
        <w:t>第二章  安全生产保障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第六条  粉尘涉爆企业主要负责人是粉尘防爆安全工作的第一责任人，其他负责人在各自职责范围内对粉尘防爆安全工作负责。</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粉尘涉爆企业应当在本单位安全生产责任制中明确主要负责人、相关部门负责人、生产车间负责人及粉尘作业岗位人员粉尘防爆安全职责。</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第七条  粉尘涉爆企业应当结合企业实际情况建立和落实粉尘防爆安全管理制度。粉尘防爆安全管理制度应当包括下列内容：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（一）粉尘爆炸风险辨识评估和管控；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（二）粉尘爆炸事故隐患排查治理；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（三）粉尘作业岗位安全操作规程；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（四）粉尘防爆专项安全生产教育和培训；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（五）粉尘清理和处置；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（六）除尘系统和相关安全设施设备运行、维护及检修、维修管理；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（七）粉尘爆炸事故应急处置和救援。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第八条  粉尘涉爆企业应当组织对涉及粉尘防爆的生产、设备、安全管理等有关负责人和粉尘作业岗位等相关从业人员进行粉尘防爆专项安全生产教育和培训，使其了解作业场所和工作岗位存在的爆炸风险，掌握粉尘爆炸事故防范和应急措施；未经教育培训合格的，不得上岗作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粉尘涉爆企业应当如实记录粉尘防爆专项安全生产教育和培训的时间、内容及考核等情况，纳入员工教育和培训档案。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第九条  粉尘涉爆企业应当为粉尘作业岗位从业人员提供符合国家标准或者行业标准的劳动防护用品，并监督、教育从业人员按照使用规则佩戴、使用。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第十条  粉尘涉爆企业应当制定有关粉尘爆炸事故应急救援预案，并依法定期组织演练。发生火灾或者粉尘爆炸事故后，粉尘涉爆企业应当立即启动应急响应并撤离疏散全部作业人员至安全场所，不得采用可能引起扬尘的应急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第十一条  粉尘涉爆企业应当定期辨识粉尘云、点燃源等粉尘爆炸危险因素，确定粉尘爆炸危险场所的位置、范围，并根据粉尘爆炸特性和涉粉作业人数等关键要素，评估确定有关危险场所安全风险等级，制定并落实管控措施，明确责任部门和责任人员，建立安全风险清单，及时维护安全风险辨识、评估、管控过程的信息档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粉尘涉爆企业应当在粉尘爆炸较大危险因素的工艺、场所、设施设备和岗位，设置安全警示标志。</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涉及粉尘爆炸危险的工艺、场所、设施设备等发生变更的，粉尘涉爆企业应当重新进行安全风险辨识评估。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第十二条  粉尘涉爆企业应当根据《粉尘防爆安全规程》等有关国家标准或者行业标准，结合粉尘爆炸风险管控措施，建立事故隐患排查清单，明确和细化排查事项、具体内容、排查周期及责任人员，及时组织开展事故隐患排查治理，如实记录隐患排查治理情况，并向从业人员通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构成工贸行业重大事故隐患判定标准规定的重大事故隐患的，应当按照有关规定制定治理方案，落实措施、责任、资金、时限和应急预案，及时消除事故隐患。</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第十三条  粉尘涉爆企业新建、改建、扩建涉及粉尘爆炸危险的工程项目安全设施的设计、施工应当按照《粉尘防爆安全规程》等有关国家标准或者行业标准，在安全设施设计文件、施工方案中明确粉尘防爆的相关内容。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设计单位应当对安全设施粉尘防爆相关的设计负责，施工单位应当按照设计进行施工，并对施工质量负责。</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第十四条  粉尘涉爆企业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粉尘涉爆企业应当严格控制粉尘爆炸危险场所内作业人员数量，在粉尘爆炸危险场所内不得设置员工宿舍、休息室、办公室、会议室等，粉尘爆炸危险场所与其他厂房、仓库、民用建筑的防火间距应当符合《建筑设计防火规范》的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第十五条  粉尘涉爆企业应当按照《粉尘防爆安全规程》等有关国家标准或者行业标准规定，将粉尘爆炸危险场所除尘系统按照不同工艺分区域相对独立设置，可燃性粉尘不得与可燃气体等易加剧爆炸危险的介质共用一套除尘系统，不同防火分区的除尘系统禁止互联互通。存在粉尘爆炸危险的工艺设备应当采用泄爆、隔爆、惰化、抑爆、抗爆等一种或者多种控爆措施，但不得单独采取隔爆措施。禁止采用粉尘沉降室除尘或者采用巷道式构筑物作为除尘风道。铝镁等金属粉尘应当采用负压方式除尘，其他粉尘受工艺条件限制，采用正压方式吹送时，应当采取可靠的防范点燃源的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采用干式除尘系统的粉尘涉爆企业应当按照《粉尘防爆安全规程》等有关国家标准或者行业标准规定，结合工艺实际情况，安装使用锁气卸灰、火花探测熄灭、风压差监测等装置，以及相关安全设备的监测预警信息系统，加强对可能存在点燃源和粉尘云的粉尘爆炸危险场所的实时监控。铝镁等金属粉尘湿式除尘系统应当安装与打磨抛光设备联锁的液位、流速监测报警装置，并保持作业场所和除尘器本体良好通风，防止氢气积聚，及时规范清理沉淀的粉尘泥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第十六条  针对粉碎、研磨、造粒、砂光等易产生机械点燃源的工艺，粉尘涉爆企业应当规范采取杂物去除或者火花探测消除等防范点燃源措施，并定期清理维护，做好相关记录。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第十七条  粉尘防爆相关的泄爆、隔爆、抑爆、惰化、锁气卸灰、除杂、监测、报警、火花探测消除等安全设备的设计、制造、安装、使用、检测、维修、改造和报废，应当符合《粉尘防爆安全规程》等有关国家标准或者行业标准，相关设计、制造、安装单位应当提供相关设备安全性能和使用说明等资料，对安全设备的安全性能负责。</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第十八条  粉尘涉爆企业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域应当保证每班清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铝镁等金属粉尘和镁合金废屑的收集、贮存等处置环节，应当避免粉尘废屑大量堆积或者装袋后多层堆垛码放；需要临时存放的，应当设置相对独立的暂存场所，远离作业现场等人员密集场所，并采取防水防潮、通风、氢气监测等必要的防火防爆措施。含水镁合金废屑应当优先采用机械压块处理方式，镁合金粉尘应当优先采用大量水浸泡方式暂存。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第十九条  粉尘涉爆企业对粉尘爆炸危险场所设备设施或者除尘系统的检修维修作业，应当实行专项作业审批。作业前，应当制定专项方案；对存在粉尘沉积的除尘器、管道等设施设备进行动火作业前，应当清理干净内部积尘和作业区域的可燃性粉尘。作业时，生产设备应当处于停止运行状态，检修维修工具应当采用防止产生火花的防爆工具。作业后，应当妥善清理现场，作业点最高温度恢复到常温后方可重新开始生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第二十条  粉尘涉爆企业应当做好粉尘爆炸危险场所设施设备的维护保养，加强对检修承包单位的安全管理，在承包协议中明确规定双方的安全生产权利义务，对检修承包单位的检修方案中涉及粉尘防爆的安全措施和应急处置措施进行审核，并监督承包单位落实。</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第二十一条  安全生产技术服务机构为粉尘涉爆企业提供粉尘防爆相关的安全评价、检测、检验、风险评估、隐患排查等安全生产技术服务，应当按照法律、法规、规章和《粉尘防爆安全规程》等有关国家标准或者行业标准开展工作，保证其出具的报告和作出的结果真实、准确、完整，不得弄虚作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007AAA"/>
          <w:kern w:val="0"/>
          <w:sz w:val="24"/>
          <w:szCs w:val="24"/>
          <w:bdr w:val="none" w:color="auto" w:sz="0" w:space="0"/>
          <w:lang w:val="en-US" w:eastAsia="zh-CN" w:bidi="ar"/>
        </w:rPr>
        <w:t>第三章  监督检查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第二十二条  负责粉尘涉爆企业安全监管的部门应当按照分级属地原则，加强对企业粉尘防爆安全工作的监督检查，制定并落实年度监督检查计划，将粉尘作业人数多、爆炸风险较高的企业作为重点检查对象。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第二十三条  负责粉尘涉爆企业安全监管的部门对企业实施监督检查时，应当重点检查下列内容: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（一）粉尘防爆安全生产责任制和相关安全管理制度的建立、落实情况;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（二）粉尘爆炸风险清单和辨识管控信息档案;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（三）粉尘爆炸事故隐患排查治理台账;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（四）粉尘清理和处置记录;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（五）粉尘防爆专项安全生产教育和培训记录；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（六）粉尘爆炸危险场所检修、维修、动火等作业安全管理情况；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（七）安全设备定期维护保养、检测或者检查等情况；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（八）涉及粉尘爆炸危险的安全设施与主体工程同时设计、同时施工、同时投入生产和使用情况；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（九）应急预案的制定、演练情况。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第二十四条  负责粉尘涉爆企业安全监管的部门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第二十五条  负责粉尘涉爆企业安全监管的部门可以根据需要，委托安全生产技术服务机构提供安全评价、检测、检验、隐患排查等技术服务，并承担相关费用。安全生产技术服务机构对其出具的有关报告和作出的结果负责。</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安全生产技术服务机构出具的有关报告或者作出的结果可以作为行政执法的依据之一。</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粉尘涉爆企业不得拒绝、阻挠负责粉尘涉爆企业安全监管的部门委托的安全生产技术服务机构开展技术服务工作。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第二十六条  负责粉尘涉爆企业安全监管的部门应当加强对监督检查人员的粉尘防爆专业知识培训，使其了解相关法律法规和标准要求，掌握执法检查重点事项和重大事故隐患判定标准，提高其行政执法能力。</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007AAA"/>
          <w:kern w:val="0"/>
          <w:sz w:val="24"/>
          <w:szCs w:val="24"/>
          <w:bdr w:val="none" w:color="auto" w:sz="0" w:space="0"/>
          <w:lang w:val="en-US" w:eastAsia="zh-CN" w:bidi="ar"/>
        </w:rPr>
        <w:t>第四章  法律责任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第二十七条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（一）未在产生、输送、收集、贮存可燃性粉尘，并且有较大危险因素的场所、设施和设备上设置明显的安全警示标志的；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（二）粉尘防爆安全设备的安装、使用、检测、改造和报废不符合国家标准或者行业标准的；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（三）未对粉尘防爆安全设备进行经常性维护、保养和定期检测或者检查的；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（四）未为粉尘作业岗位相关从业人员提供符合国家标准或者行业标准的劳动防护用品的；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（五）关闭、破坏直接关系粉尘防爆安全的监控、报警、防控等设备、设施，或者篡改、隐瞒、销毁其相关数据、信息的。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第二十八条  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（一）未按照规定对有关负责人和粉尘作业岗位相关从业人员进行粉尘防爆专项安全生产教育和培训，或者未如实记录专项安全生产教育和培训情况的；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（二）未如实记录粉尘防爆隐患排查治理情况或者未向从业人员通报的；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（三）未制定有关粉尘爆炸事故应急救援预案或者未定期组织演练的。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第三十条  粉尘涉爆企业有下列情形之一的，由负责粉尘涉爆企业安全监管的部门责令限期改正，处3万元以下的罚款，对其直接负责的主管人员和其他直接责任人员处1万元以下的罚款：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（一）企业新建、改建、扩建工程项目安全设施没有进行粉尘防爆安全设计，或者未按照设计进行施工的；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（二）未按照规定建立粉尘防爆安全管理制度或者内容不符合企业实际的；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（三）未按照规定辨识评估管控粉尘爆炸安全风险，未建立安全风险清单或者未及时维护相关信息档案的；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（四）粉尘防爆安全设备未正常运行的。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第三十一条  安全生产技术服务机构接受委托开展技术服务工作，出具失实报告的，依照《中华人民共和国安全生产法》有关规定，责令停业整顿，并处3万元以上10万元以下的罚款；给他人造成损害的，依法承担赔偿责任。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安全生产技术服务机构接受委托开展技术服务工作，出具虚假报告的，依照《中华人民共和国安全生产法》有关规定，没收违法所得；违法所得在10万元以上的，并处违法所得2倍以上5倍以下的罚款；没有违法所得或者违法所得不足10万元的，单处或者并处10万元以上20万元以下的罚款；对其直接负责的主管人员和其他直接责任人员处5万元以上10万元以下的罚款；给他人造成损害的，与粉尘涉爆企业承担连带赔偿责任；构成犯罪的，依照刑法有关规定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对有前款违法行为的安全生产技术服务机构及其直接责任人员，吊销其相应资质和资格，5年内不得从事安全评价、认证、检测、检验等工作，情节严重的，实行终身行业和职业禁入。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007AAA"/>
          <w:kern w:val="0"/>
          <w:sz w:val="24"/>
          <w:szCs w:val="24"/>
          <w:bdr w:val="none" w:color="auto" w:sz="0" w:space="0"/>
          <w:lang w:val="en-US" w:eastAsia="zh-CN" w:bidi="ar"/>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bCs w:val="0"/>
          <w:i w:val="0"/>
          <w:iCs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300" w:afterAutospacing="0" w:line="368" w:lineRule="atLeast"/>
        <w:ind w:left="0" w:right="0" w:firstLine="420"/>
        <w:jc w:val="both"/>
        <w:rPr>
          <w:rFonts w:hint="eastAsia" w:ascii="Microsoft YaHei UI" w:hAnsi="Microsoft YaHei UI" w:eastAsia="Microsoft YaHei UI" w:cs="Microsoft YaHei UI"/>
          <w:b w:val="0"/>
          <w:bCs w:val="0"/>
          <w:i w:val="0"/>
          <w:iCs w:val="0"/>
          <w:caps w:val="0"/>
          <w:color w:val="333333"/>
          <w:spacing w:val="7"/>
          <w:sz w:val="20"/>
          <w:szCs w:val="20"/>
        </w:rPr>
      </w:pPr>
      <w:r>
        <w:rPr>
          <w:rFonts w:hint="eastAsia" w:ascii="Microsoft YaHei UI" w:hAnsi="Microsoft YaHei UI" w:eastAsia="Microsoft YaHei UI" w:cs="Microsoft YaHei UI"/>
          <w:b w:val="0"/>
          <w:bCs w:val="0"/>
          <w:i w:val="0"/>
          <w:iCs w:val="0"/>
          <w:caps w:val="0"/>
          <w:color w:val="333333"/>
          <w:spacing w:val="7"/>
          <w:sz w:val="20"/>
          <w:szCs w:val="20"/>
          <w:bdr w:val="none" w:color="auto" w:sz="0" w:space="0"/>
          <w:shd w:val="clear" w:fill="FFFFFF"/>
        </w:rPr>
        <w:t>第三十二条  本规定自2021年9月1日起施行。</w:t>
      </w:r>
    </w:p>
    <w:p>
      <w:pPr>
        <w:keepNext w:val="0"/>
        <w:keepLines w:val="0"/>
        <w:widowControl/>
        <w:suppressLineNumbers w:val="0"/>
        <w:jc w:val="left"/>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B5B46"/>
    <w:rsid w:val="114B5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2021-08-20T02:19:00Z</dcterms:created>
  <dc:creator>春夏秋冬</dc:creator>
  <cp:lastModifiedBy>春夏秋冬</cp:lastModifiedBy>
  <dcterms:modified xsi:type="dcterms:W3CDTF">2021-08-20T02:24:33Z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357D8CDF84134F91AE303BDDB3FD5960</vt:lpwstr>
  </property>
</Properties>
</file>